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bottom w:color="auto" w:space="3" w:sz="2" w:val="single"/>
        </w:pBdr>
        <w:spacing w:after="220" w:before="0" w:line="203.47826086956525" w:lineRule="auto"/>
        <w:contextualSpacing w:val="0"/>
        <w:rPr>
          <w:b w:val="1"/>
          <w:color w:val="4681c7"/>
          <w:sz w:val="27"/>
          <w:szCs w:val="27"/>
        </w:rPr>
      </w:pPr>
      <w:bookmarkStart w:colFirst="0" w:colLast="0" w:name="_78gzbh699c3x" w:id="0"/>
      <w:bookmarkEnd w:id="0"/>
      <w:r w:rsidDel="00000000" w:rsidR="00000000" w:rsidRPr="00000000">
        <w:rPr>
          <w:b w:val="1"/>
          <w:color w:val="4681c7"/>
          <w:sz w:val="27"/>
          <w:szCs w:val="27"/>
          <w:rtl w:val="0"/>
        </w:rPr>
        <w:t xml:space="preserve">Info en prijzen PostaanZee</w:t>
        <w:tab/>
      </w:r>
    </w:p>
    <w:p w:rsidR="00000000" w:rsidDel="00000000" w:rsidP="00000000" w:rsidRDefault="00000000" w:rsidRPr="00000000">
      <w:pPr>
        <w:shd w:fill="ffffff" w:val="clear"/>
        <w:spacing w:after="220" w:line="360" w:lineRule="auto"/>
        <w:contextualSpacing w:val="0"/>
        <w:rPr>
          <w:color w:val="515456"/>
          <w:sz w:val="20"/>
          <w:szCs w:val="20"/>
        </w:rPr>
      </w:pPr>
      <w:r w:rsidDel="00000000" w:rsidR="00000000" w:rsidRPr="00000000">
        <w:rPr>
          <w:color w:val="515456"/>
          <w:sz w:val="20"/>
          <w:szCs w:val="20"/>
          <w:rtl w:val="0"/>
        </w:rPr>
        <w:t xml:space="preserve">Onderstaand een overzicht van de ruimte en prijzen. </w:t>
      </w:r>
    </w:p>
    <w:p w:rsidR="00000000" w:rsidDel="00000000" w:rsidP="00000000" w:rsidRDefault="00000000" w:rsidRPr="00000000">
      <w:pPr>
        <w:contextualSpacing w:val="0"/>
        <w:rPr>
          <w:color w:val="51545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120.0" w:type="pct"/>
        <w:tblLayout w:type="fixed"/>
        <w:tblLook w:val="0600"/>
      </w:tblPr>
      <w:tblGrid>
        <w:gridCol w:w="4500"/>
        <w:gridCol w:w="1125"/>
        <w:gridCol w:w="1170"/>
        <w:gridCol w:w="1050"/>
        <w:gridCol w:w="1305"/>
        <w:tblGridChange w:id="0">
          <w:tblGrid>
            <w:gridCol w:w="4500"/>
            <w:gridCol w:w="1125"/>
            <w:gridCol w:w="1170"/>
            <w:gridCol w:w="1050"/>
            <w:gridCol w:w="1305"/>
          </w:tblGrid>
        </w:tblGridChange>
      </w:tblGrid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353535"/>
                <w:rtl w:val="0"/>
              </w:rPr>
              <w:t xml:space="preserve">Ruimte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alle prijzen dagdeel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PostaanZee brengt geen btw in rekening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PostaanZee</w:t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gratis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€ 22.50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€ 27.50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€ 45.00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353535"/>
                <w:rtl w:val="0"/>
              </w:rPr>
              <w:t xml:space="preserve">Consumpties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kan koffie (groot)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$ 10.00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kan thee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$ 5.00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0: Bewonersinitiatieven/gratis, excl. consumpties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1: non-profit organisatie zonder personeel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2: non-profit organisaties met personeel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3: profit organisaties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353535"/>
                <w:rtl w:val="0"/>
              </w:rPr>
              <w:t xml:space="preserve">Apparatuur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tarief 1,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Beamer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gratis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Laptop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gratis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Geluidsinstallatie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gratis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€ 15.00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Bij vragen kunt u contact opnemen met PostaanZee via email </w:t>
            </w:r>
            <w:r w:rsidDel="00000000" w:rsidR="00000000" w:rsidRPr="00000000">
              <w:rPr>
                <w:color w:val="4681c7"/>
                <w:rtl w:val="0"/>
              </w:rPr>
              <w:t xml:space="preserve">info@postaanzee.nl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5353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